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地衣红染色液(1%)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地衣红又称苔红素CAS号1400-62-0分子量为500.51是生物媒染剂可以HbsAc和鞭毛等进行染色。</w:t>
      </w:r>
      <w:r>
        <w:rPr>
          <w:rFonts w:hint="default" w:ascii="Times New Roman" w:hAnsi="Times New Roman" w:cs="Times New Roman"/>
          <w:lang w:val="en-US" w:eastAsia="zh-CN"/>
        </w:rPr>
        <w:t>BIOISCO</w:t>
      </w:r>
      <w:r>
        <w:rPr>
          <w:rFonts w:hint="default" w:ascii="Times New Roman" w:hAnsi="Times New Roman" w:cs="Times New Roman"/>
        </w:rPr>
        <w:t xml:space="preserve">地衣红染色液(1%)主要由地衣红、磷酸盐、去离子水等组成，操作简单、特异性高，但染色效果可能受到不同批次原料而有差异。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614"/>
        <w:gridCol w:w="2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</w:t>
            </w:r>
            <w:r>
              <w:rPr>
                <w:rFonts w:hint="eastAsia" w:cs="Times New Roman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cs="Times New Roman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-50ml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地衣红染色液(1%)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0ml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RT 避光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室温,避光,6个月。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  <w:bookmarkStart w:id="2" w:name="_GoBack"/>
      <w:bookmarkEnd w:id="2"/>
    </w:p>
    <w:p>
      <w:pPr>
        <w:spacing w:line="22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1、根据实验具体要求操作。 </w:t>
      </w:r>
    </w:p>
    <w:p>
      <w:pPr>
        <w:spacing w:line="22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2、染色效果可能受到不同批次原料而有差异。 </w:t>
      </w:r>
    </w:p>
    <w:p>
      <w:pPr>
        <w:spacing w:line="22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3、为了您的安全和健康，请穿实验服并戴一次性手套操作。</w:t>
      </w:r>
    </w:p>
    <w:p>
      <w:pPr>
        <w:spacing w:line="22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4、</w:t>
      </w:r>
      <w:r>
        <w:rPr>
          <w:rFonts w:hint="default" w:ascii="Times New Roman" w:hAnsi="Times New Roman" w:cs="Times New Roman"/>
        </w:rPr>
        <w:t xml:space="preserve">本产品仅由于科研，严禁他用。 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MzgwNzk2YjcyMDk3NjZmODVkNzcyNzdlZmVjNTMifQ=="/>
  </w:docVars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5917447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1CC2DCB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BF623CF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6CC3E3B"/>
    <w:rsid w:val="3726049A"/>
    <w:rsid w:val="373F33A3"/>
    <w:rsid w:val="386C1B1A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BC7A75"/>
    <w:rsid w:val="46C108A7"/>
    <w:rsid w:val="47786E27"/>
    <w:rsid w:val="47AF3A25"/>
    <w:rsid w:val="47FE0718"/>
    <w:rsid w:val="483277AD"/>
    <w:rsid w:val="4844476D"/>
    <w:rsid w:val="48612A36"/>
    <w:rsid w:val="488F4341"/>
    <w:rsid w:val="48B667D5"/>
    <w:rsid w:val="4A6E6DED"/>
    <w:rsid w:val="4A742603"/>
    <w:rsid w:val="4AFF6D8F"/>
    <w:rsid w:val="4B516204"/>
    <w:rsid w:val="4B7E5842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2EF7959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54349E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autoRedefine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4</TotalTime>
  <ScaleCrop>false</ScaleCrop>
  <LinksUpToDate>false</LinksUpToDate>
  <CharactersWithSpaces>608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伊势久-生产部代</cp:lastModifiedBy>
  <cp:lastPrinted>2020-05-05T05:57:00Z</cp:lastPrinted>
  <dcterms:modified xsi:type="dcterms:W3CDTF">2024-01-24T07:26:29Z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867F00644CCA4D93AB5FB7399EA6A24B</vt:lpwstr>
  </property>
</Properties>
</file>