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eastAsia="等线" w:cs="Times New Roman"/>
          <w:b/>
          <w:sz w:val="28"/>
        </w:rPr>
      </w:pPr>
      <w:bookmarkStart w:id="0" w:name="OLE_LINK6"/>
      <w:bookmarkStart w:id="1" w:name="OLE_LINK7"/>
    </w:p>
    <w:p>
      <w:pPr>
        <w:spacing w:line="220" w:lineRule="atLeast"/>
        <w:jc w:val="center"/>
        <w:rPr>
          <w:rFonts w:hint="default" w:ascii="Times New Roman" w:hAnsi="Times New Roman" w:eastAsia="等线" w:cs="Times New Roman"/>
          <w:b/>
          <w:sz w:val="28"/>
        </w:rPr>
      </w:pPr>
      <w:r>
        <w:rPr>
          <w:rFonts w:hint="default" w:ascii="Times New Roman" w:hAnsi="Times New Roman" w:eastAsia="等线" w:cs="Times New Roman"/>
          <w:b/>
          <w:sz w:val="28"/>
        </w:rPr>
        <w:t>茚三酮乙醇溶液(0.5%)</w:t>
      </w:r>
    </w:p>
    <w:p>
      <w:pPr>
        <w:spacing w:line="220" w:lineRule="atLeast"/>
        <w:rPr>
          <w:rFonts w:hint="default" w:ascii="Times New Roman" w:hAnsi="Times New Roman" w:eastAsia="等线" w:cs="Times New Roman"/>
          <w:b/>
          <w:sz w:val="24"/>
        </w:rPr>
      </w:pPr>
      <w:r>
        <w:rPr>
          <w:rFonts w:hint="default" w:ascii="Times New Roman" w:hAnsi="Times New Roman" w:eastAsia="等线" w:cs="Times New Roman"/>
          <w:b/>
          <w:sz w:val="24"/>
        </w:rPr>
        <w:t xml:space="preserve"> 简介：</w:t>
      </w:r>
    </w:p>
    <w:p>
      <w:pPr>
        <w:spacing w:line="220" w:lineRule="atLeast"/>
        <w:ind w:firstLine="440" w:firstLineChars="200"/>
        <w:rPr>
          <w:rFonts w:hint="default" w:ascii="Times New Roman" w:hAnsi="Times New Roman" w:eastAsia="等线" w:cs="Times New Roman"/>
        </w:rPr>
      </w:pPr>
      <w:r>
        <w:rPr>
          <w:rFonts w:hint="default" w:ascii="Times New Roman" w:hAnsi="Times New Roman" w:eastAsia="等线" w:cs="Times New Roman"/>
        </w:rPr>
        <w:t>茚三酮反应是指含有游离α-氨基酸的蛋白质、胨、多肽、氨基酸(脯氨酸及羟脯氨酸除外)可在中性溶液中与茚三酮共热呈现蓝紫色反应。该反应比较灵敏，1500000</w:t>
      </w:r>
      <w:bookmarkStart w:id="2" w:name="_GoBack"/>
      <w:bookmarkEnd w:id="2"/>
      <w:r>
        <w:rPr>
          <w:rFonts w:hint="default" w:ascii="Times New Roman" w:hAnsi="Times New Roman" w:eastAsia="等线" w:cs="Times New Roman"/>
        </w:rPr>
        <w:t>分之一浓度的氨基酸水溶液即能反应，是一种检查蛋白或氨基酸的存在和氨基酸定量测定的方法。</w:t>
      </w:r>
    </w:p>
    <w:p>
      <w:pPr>
        <w:spacing w:line="220" w:lineRule="atLeast"/>
        <w:ind w:firstLine="440" w:firstLineChars="200"/>
        <w:rPr>
          <w:rFonts w:hint="default" w:ascii="Times New Roman" w:hAnsi="Times New Roman" w:eastAsia="等线" w:cs="Times New Roman"/>
        </w:rPr>
      </w:pPr>
      <w:r>
        <w:rPr>
          <w:rFonts w:hint="default" w:ascii="Times New Roman" w:hAnsi="Times New Roman" w:eastAsia="等线" w:cs="Times New Roman"/>
          <w:lang w:val="en-US" w:eastAsia="zh-CN"/>
        </w:rPr>
        <w:t>BIOISCO</w:t>
      </w:r>
      <w:r>
        <w:rPr>
          <w:rFonts w:hint="default" w:ascii="Times New Roman" w:hAnsi="Times New Roman" w:eastAsia="等线" w:cs="Times New Roman"/>
        </w:rPr>
        <w:t xml:space="preserve"> 茚三酮乙醇溶液(0.5%)反应原理是氨基酸被氧化形成CO</w:t>
      </w:r>
      <w:r>
        <w:rPr>
          <w:rFonts w:hint="default" w:ascii="Times New Roman" w:hAnsi="Times New Roman" w:eastAsia="等线" w:cs="Times New Roman"/>
          <w:vertAlign w:val="subscript"/>
        </w:rPr>
        <w:t xml:space="preserve"> 2</w:t>
      </w:r>
      <w:r>
        <w:rPr>
          <w:rFonts w:hint="default" w:ascii="Times New Roman" w:hAnsi="Times New Roman" w:eastAsia="等线" w:cs="Times New Roman"/>
        </w:rPr>
        <w:t>、NH</w:t>
      </w:r>
      <w:r>
        <w:rPr>
          <w:rFonts w:hint="default" w:ascii="Times New Roman" w:hAnsi="Times New Roman" w:eastAsia="等线" w:cs="Times New Roman"/>
          <w:vertAlign w:val="subscript"/>
        </w:rPr>
        <w:t xml:space="preserve"> 3</w:t>
      </w:r>
      <w:r>
        <w:rPr>
          <w:rFonts w:hint="default" w:ascii="Times New Roman" w:hAnsi="Times New Roman" w:eastAsia="等线" w:cs="Times New Roman"/>
        </w:rPr>
        <w:t xml:space="preserve">、醛，水合茚三酮被还原成还原型茚三酮，后者与另一个水合基本分子和氨缩合形成蓝紫色物质。本试剂仅用于科研领域，不宜用于临床诊断或其他用途。 </w:t>
      </w:r>
    </w:p>
    <w:p>
      <w:pPr>
        <w:spacing w:line="220" w:lineRule="atLeast"/>
        <w:rPr>
          <w:rFonts w:hint="default" w:ascii="Times New Roman" w:hAnsi="Times New Roman" w:eastAsia="等线" w:cs="Times New Roman"/>
          <w:b/>
          <w:sz w:val="24"/>
        </w:rPr>
      </w:pPr>
      <w:r>
        <w:rPr>
          <w:rFonts w:hint="default" w:ascii="Times New Roman" w:hAnsi="Times New Roman" w:eastAsia="等线" w:cs="Times New Roman"/>
          <w:b/>
          <w:sz w:val="24"/>
        </w:rPr>
        <w:t>组成：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8"/>
        <w:gridCol w:w="2665"/>
        <w:gridCol w:w="25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eastAsia="等线" w:cs="Times New Roman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lang w:val="en-US" w:eastAsia="zh-CN"/>
              </w:rPr>
              <w:t>产品名称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eastAsia="等线" w:cs="Times New Roman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lang w:val="en-US" w:eastAsia="zh-CN"/>
              </w:rPr>
              <w:t>KB047-100ml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B4C7E7" w:themeColor="accent1" w:themeTint="66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</w:rPr>
              <w:t>茚三酮乙醇溶液(0.5%)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eastAsia="等线" w:cs="Times New Roman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</w:rPr>
              <w:t>100ml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 w:bidi="ar-SA"/>
              </w:rPr>
              <w:t>RT 避光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eastAsia="等线" w:cs="Times New Roman"/>
              </w:rPr>
            </w:pPr>
            <w:r>
              <w:rPr>
                <w:rFonts w:hint="default" w:ascii="Times New Roman" w:hAnsi="Times New Roman" w:eastAsia="等线" w:cs="Times New Roman"/>
                <w:lang w:val="en-US" w:eastAsia="zh-CN"/>
              </w:rPr>
              <w:t>说明书</w:t>
            </w:r>
          </w:p>
        </w:tc>
        <w:tc>
          <w:tcPr>
            <w:tcW w:w="5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default" w:ascii="Times New Roman" w:hAnsi="Times New Roman" w:eastAsia="等线" w:cs="Times New Roman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eastAsia="等线" w:cs="Times New Roman"/>
        </w:rPr>
      </w:pPr>
    </w:p>
    <w:p>
      <w:pPr>
        <w:rPr>
          <w:rFonts w:hint="default" w:ascii="Times New Roman" w:hAnsi="Times New Roman" w:eastAsia="等线" w:cs="Times New Roman"/>
          <w:b/>
          <w:sz w:val="24"/>
        </w:rPr>
      </w:pPr>
      <w:r>
        <w:rPr>
          <w:rFonts w:hint="default" w:ascii="Times New Roman" w:hAnsi="Times New Roman" w:eastAsia="等线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eastAsia="等线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eastAsia="等线" w:cs="Times New Roman"/>
          <w:lang w:val="zh-CN" w:eastAsia="zh-CN"/>
        </w:rPr>
      </w:pPr>
      <w:r>
        <w:rPr>
          <w:rFonts w:hint="default" w:ascii="Times New Roman" w:hAnsi="Times New Roman" w:eastAsia="等线" w:cs="Times New Roman"/>
          <w:lang w:val="en-US" w:eastAsia="zh-CN"/>
        </w:rPr>
        <w:t>室温,避光保存,6个月有效。</w:t>
      </w:r>
    </w:p>
    <w:p>
      <w:pPr>
        <w:spacing w:line="220" w:lineRule="atLeast"/>
        <w:rPr>
          <w:rFonts w:hint="default" w:ascii="Times New Roman" w:hAnsi="Times New Roman" w:eastAsia="等线" w:cs="Times New Roman"/>
          <w:b/>
          <w:sz w:val="24"/>
        </w:rPr>
      </w:pPr>
      <w:r>
        <w:rPr>
          <w:rFonts w:hint="default" w:ascii="Times New Roman" w:hAnsi="Times New Roman" w:eastAsia="等线" w:cs="Times New Roman"/>
          <w:b/>
          <w:sz w:val="24"/>
        </w:rPr>
        <w:t xml:space="preserve">操作步骤(仅供参考)：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eastAsia="等线" w:cs="Times New Roman"/>
        </w:rPr>
      </w:pPr>
      <w:r>
        <w:rPr>
          <w:rFonts w:hint="default" w:ascii="Times New Roman" w:hAnsi="Times New Roman" w:eastAsia="等线" w:cs="Times New Roman"/>
        </w:rPr>
        <w:t>1、取试管，分别加入待测溶液，各滴加 1 滴茚三酮乙醇溶液(0.5%)。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eastAsia="等线" w:cs="Times New Roman"/>
        </w:rPr>
      </w:pPr>
      <w:r>
        <w:rPr>
          <w:rFonts w:hint="default" w:ascii="Times New Roman" w:hAnsi="Times New Roman" w:eastAsia="等线" w:cs="Times New Roman"/>
        </w:rPr>
        <w:t>2、混匀，在沸水浴中加热，观察颜色由粉红变成紫蓝再变成蓝色。</w:t>
      </w:r>
    </w:p>
    <w:p>
      <w:pPr>
        <w:spacing w:line="220" w:lineRule="atLeast"/>
        <w:rPr>
          <w:rFonts w:hint="default" w:ascii="Times New Roman" w:hAnsi="Times New Roman" w:eastAsia="等线" w:cs="Times New Roman"/>
          <w:b/>
          <w:sz w:val="24"/>
        </w:rPr>
      </w:pPr>
      <w:r>
        <w:rPr>
          <w:rFonts w:hint="default" w:ascii="Times New Roman" w:hAnsi="Times New Roman" w:eastAsia="等线" w:cs="Times New Roman"/>
          <w:b/>
          <w:sz w:val="24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eastAsia="等线" w:cs="Times New Roman"/>
        </w:rPr>
      </w:pPr>
      <w:r>
        <w:rPr>
          <w:rFonts w:hint="default" w:ascii="Times New Roman" w:hAnsi="Times New Roman" w:eastAsia="等线" w:cs="Times New Roman"/>
        </w:rPr>
        <w:t>1、该试剂最适pH是5-7,同一浓度的蛋白质或氨基酸在不同pH值条件下的颜色深浅不同，酸度过量时甚至不显色。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eastAsia="等线" w:cs="Times New Roman"/>
        </w:rPr>
      </w:pPr>
      <w:r>
        <w:rPr>
          <w:rFonts w:hint="default" w:ascii="Times New Roman" w:hAnsi="Times New Roman" w:eastAsia="等线" w:cs="Times New Roman"/>
        </w:rPr>
        <w:t>2、β-丙氨酸、氨和许多一级胺都呈正反应，尿素、马尿酸、二酮吡嗪和肽键上的亚氨基无茚三酮反应。能与茚三酮呈阳性反应的物质不一定是蛋白质或氨基酸。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eastAsia="等线" w:cs="Times New Roman"/>
        </w:rPr>
      </w:pPr>
      <w:r>
        <w:rPr>
          <w:rFonts w:hint="default" w:ascii="Times New Roman" w:hAnsi="Times New Roman" w:eastAsia="等线" w:cs="Times New Roman"/>
        </w:rPr>
        <w:t xml:space="preserve">3、在定性、定量测定时，应注意避免干扰物存在。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eastAsia" w:eastAsia="等线" w:cs="Times New Roman"/>
          <w:lang w:val="en-US" w:eastAsia="zh-CN"/>
        </w:rPr>
      </w:pPr>
      <w:r>
        <w:rPr>
          <w:rFonts w:hint="eastAsia" w:eastAsia="等线" w:cs="Times New Roman"/>
          <w:lang w:val="en-US" w:eastAsia="zh-CN"/>
        </w:rPr>
        <w:t>4、为了您的安全和健康，请穿实验服并戴一次性手套操作。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eastAsia="等线" w:cs="Times New Roman"/>
        </w:rPr>
      </w:pPr>
      <w:r>
        <w:rPr>
          <w:rFonts w:hint="eastAsia" w:eastAsia="等线" w:cs="Times New Roman"/>
          <w:lang w:val="en-US" w:eastAsia="zh-CN"/>
        </w:rPr>
        <w:t>5、本产品仅由于科研，严禁他用。</w:t>
      </w:r>
      <w:r>
        <w:rPr>
          <w:rFonts w:hint="default" w:ascii="Times New Roman" w:hAnsi="Times New Roman" w:eastAsia="等线" w:cs="Times New Roman"/>
        </w:rPr>
        <w:t xml:space="preserve">    </w:t>
      </w:r>
    </w:p>
    <w:bookmarkEnd w:id="0"/>
    <w:bookmarkEnd w:id="1"/>
    <w:p>
      <w:pPr>
        <w:spacing w:line="220" w:lineRule="atLeast"/>
        <w:jc w:val="center"/>
        <w:rPr>
          <w:rFonts w:hint="default" w:ascii="Times New Roman" w:hAnsi="Times New Roman" w:eastAsia="等线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eastAsia="等线" w:cs="Times New Roman"/>
          <w:b/>
          <w:sz w:val="28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74C343C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4339D0"/>
    <w:rsid w:val="0AF157DC"/>
    <w:rsid w:val="0AF93A6E"/>
    <w:rsid w:val="0B603F5A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A13442"/>
    <w:rsid w:val="0FD160E1"/>
    <w:rsid w:val="11CC2DCB"/>
    <w:rsid w:val="12856935"/>
    <w:rsid w:val="12AA4CCC"/>
    <w:rsid w:val="12C504D7"/>
    <w:rsid w:val="12E017F0"/>
    <w:rsid w:val="136E4A02"/>
    <w:rsid w:val="13D252D2"/>
    <w:rsid w:val="15FE6B6A"/>
    <w:rsid w:val="16193E43"/>
    <w:rsid w:val="16B72F47"/>
    <w:rsid w:val="16FD6485"/>
    <w:rsid w:val="171A112C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20A663F7"/>
    <w:rsid w:val="20BB5C7E"/>
    <w:rsid w:val="20BF4FAB"/>
    <w:rsid w:val="219D05FE"/>
    <w:rsid w:val="21C36B18"/>
    <w:rsid w:val="22945B83"/>
    <w:rsid w:val="238650CD"/>
    <w:rsid w:val="23AC318F"/>
    <w:rsid w:val="2424244E"/>
    <w:rsid w:val="243B3EC3"/>
    <w:rsid w:val="24743EAF"/>
    <w:rsid w:val="256C2293"/>
    <w:rsid w:val="25C911BD"/>
    <w:rsid w:val="26F9142C"/>
    <w:rsid w:val="27E9125D"/>
    <w:rsid w:val="27F36CD5"/>
    <w:rsid w:val="285E7FA9"/>
    <w:rsid w:val="28AB5051"/>
    <w:rsid w:val="28F432B2"/>
    <w:rsid w:val="29437E37"/>
    <w:rsid w:val="29FD6562"/>
    <w:rsid w:val="2D0746BD"/>
    <w:rsid w:val="2D445AAA"/>
    <w:rsid w:val="2E293F8F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092611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531CED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196A76"/>
    <w:rsid w:val="57E96F22"/>
    <w:rsid w:val="58B1423F"/>
    <w:rsid w:val="58C6053D"/>
    <w:rsid w:val="591A3F00"/>
    <w:rsid w:val="59576523"/>
    <w:rsid w:val="598D05D0"/>
    <w:rsid w:val="59D97B79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747FEA"/>
    <w:rsid w:val="5FC86E8B"/>
    <w:rsid w:val="614D4F32"/>
    <w:rsid w:val="624836F0"/>
    <w:rsid w:val="624E3D4D"/>
    <w:rsid w:val="62DE4EA2"/>
    <w:rsid w:val="62E73524"/>
    <w:rsid w:val="62EF7959"/>
    <w:rsid w:val="6407386E"/>
    <w:rsid w:val="65F164EF"/>
    <w:rsid w:val="664B5A85"/>
    <w:rsid w:val="667910BD"/>
    <w:rsid w:val="66B10DD8"/>
    <w:rsid w:val="66CB7AA8"/>
    <w:rsid w:val="66E91DA8"/>
    <w:rsid w:val="677D4D98"/>
    <w:rsid w:val="681914A1"/>
    <w:rsid w:val="682770CB"/>
    <w:rsid w:val="697F4C16"/>
    <w:rsid w:val="6A014DAA"/>
    <w:rsid w:val="6A35588A"/>
    <w:rsid w:val="6B2C0AD1"/>
    <w:rsid w:val="6BDA6EDB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1AE0B76"/>
    <w:rsid w:val="726E6F54"/>
    <w:rsid w:val="72D3018B"/>
    <w:rsid w:val="73944873"/>
    <w:rsid w:val="74D95E58"/>
    <w:rsid w:val="75306708"/>
    <w:rsid w:val="7532024A"/>
    <w:rsid w:val="75CD5D54"/>
    <w:rsid w:val="764F40BF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455C8D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0</TotalTime>
  <ScaleCrop>false</ScaleCrop>
  <LinksUpToDate>false</LinksUpToDate>
  <CharactersWithSpaces>608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哎呦喂</cp:lastModifiedBy>
  <cp:lastPrinted>2020-05-05T05:57:00Z</cp:lastPrinted>
  <dcterms:modified xsi:type="dcterms:W3CDTF">2021-10-13T01:59:18Z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867F00644CCA4D93AB5FB7399EA6A24B</vt:lpwstr>
  </property>
</Properties>
</file>