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Times New Roman" w:hAnsi="Times New Roman" w:cs="Times New Roman"/>
          <w:b/>
          <w:sz w:val="28"/>
        </w:rPr>
      </w:pPr>
      <w:bookmarkStart w:id="0" w:name="OLE_LINK7"/>
      <w:bookmarkStart w:id="1" w:name="OLE_LINK6"/>
    </w:p>
    <w:p>
      <w:pPr>
        <w:spacing w:line="220" w:lineRule="atLeast"/>
        <w:jc w:val="center"/>
        <w:rPr>
          <w:rFonts w:hint="default" w:ascii="Times New Roman" w:hAnsi="Times New Roman" w:cs="Times New Roman"/>
          <w:b/>
          <w:sz w:val="28"/>
        </w:rPr>
      </w:pPr>
      <w:r>
        <w:rPr>
          <w:rFonts w:hint="default" w:ascii="Times New Roman" w:hAnsi="Times New Roman" w:cs="Times New Roman"/>
          <w:b/>
          <w:sz w:val="28"/>
        </w:rPr>
        <w:t>酸性乙醇分化液(1%)</w:t>
      </w:r>
    </w:p>
    <w:p>
      <w:pPr>
        <w:spacing w:line="220" w:lineRule="atLeast"/>
        <w:rPr>
          <w:rFonts w:hint="default" w:ascii="Times New Roman" w:hAnsi="Times New Roman" w:cs="Times New Roman"/>
          <w:b/>
          <w:sz w:val="24"/>
        </w:rPr>
      </w:pPr>
      <w:r>
        <w:rPr>
          <w:rFonts w:hint="default" w:ascii="Times New Roman" w:hAnsi="Times New Roman" w:cs="Times New Roman"/>
          <w:b/>
          <w:sz w:val="24"/>
        </w:rPr>
        <w:t xml:space="preserve"> </w:t>
      </w:r>
      <w:r>
        <w:rPr>
          <w:rFonts w:hint="default" w:ascii="Times New Roman" w:hAnsi="Times New Roman" w:cs="Times New Roman"/>
          <w:b/>
          <w:sz w:val="24"/>
        </w:rPr>
        <w:t>简介：</w:t>
      </w:r>
    </w:p>
    <w:p>
      <w:pPr>
        <w:spacing w:line="220" w:lineRule="atLeast"/>
        <w:ind w:firstLine="440" w:firstLineChars="200"/>
        <w:jc w:val="both"/>
        <w:rPr>
          <w:rFonts w:hint="default" w:ascii="Times New Roman" w:hAnsi="Times New Roman" w:cs="Times New Roman"/>
        </w:rPr>
      </w:pPr>
      <w:r>
        <w:rPr>
          <w:rFonts w:hint="default" w:ascii="Times New Roman" w:hAnsi="Times New Roman" w:cs="Times New Roman"/>
        </w:rPr>
        <w:t>分化作用是指组织染色后用某些特定的溶液将组织过多结合的染色剂脱去，这个过程称为分化作用，所用的溶液称为分化液。在 HE 染色和其他染色中常用 1%盐酸乙醇作为分化液，因酸能破坏苏木素的醌型结构，使组织与色素分离而退色，再进行伊红染色，才能保证细胞核与细胞浆染色的分明。</w:t>
      </w:r>
      <w:r>
        <w:rPr>
          <w:rFonts w:hint="default" w:ascii="Times New Roman" w:hAnsi="Times New Roman" w:cs="Times New Roman"/>
          <w:lang w:val="en-US" w:eastAsia="zh-CN"/>
        </w:rPr>
        <w:t>酸性</w:t>
      </w:r>
      <w:r>
        <w:rPr>
          <w:rFonts w:hint="default" w:ascii="Times New Roman" w:hAnsi="Times New Roman" w:cs="Times New Roman"/>
        </w:rPr>
        <w:t>乙醇分化液(</w:t>
      </w:r>
      <w:r>
        <w:rPr>
          <w:rFonts w:hint="default" w:ascii="Times New Roman" w:hAnsi="Times New Roman" w:cs="Times New Roman"/>
          <w:lang w:val="en-US" w:eastAsia="zh-CN"/>
        </w:rPr>
        <w:t>1</w:t>
      </w:r>
      <w:r>
        <w:rPr>
          <w:rFonts w:hint="default" w:ascii="Times New Roman" w:hAnsi="Times New Roman" w:cs="Times New Roman"/>
        </w:rPr>
        <w:t>%)主要由稀酸、乙醇等组成，经常用于 HE 染色、Masson 三色染色中，是一种非常重要的辅助试剂。</w:t>
      </w:r>
    </w:p>
    <w:p>
      <w:pPr>
        <w:spacing w:line="220" w:lineRule="atLeast"/>
        <w:rPr>
          <w:rFonts w:hint="default" w:ascii="Times New Roman" w:hAnsi="Times New Roman" w:cs="Times New Roman"/>
          <w:b/>
          <w:sz w:val="24"/>
        </w:rPr>
      </w:pPr>
      <w:r>
        <w:rPr>
          <w:rFonts w:hint="default" w:ascii="Times New Roman" w:hAnsi="Times New Roman" w:cs="Times New Roman"/>
          <w:b/>
          <w:sz w:val="24"/>
        </w:rPr>
        <w:t>组成：</w:t>
      </w:r>
    </w:p>
    <w:tbl>
      <w:tblPr>
        <w:tblStyle w:val="7"/>
        <w:tblW w:w="9389" w:type="dxa"/>
        <w:jc w:val="center"/>
        <w:tblLayout w:type="fixed"/>
        <w:tblCellMar>
          <w:top w:w="0" w:type="dxa"/>
          <w:left w:w="0" w:type="dxa"/>
          <w:bottom w:w="0" w:type="dxa"/>
          <w:right w:w="0" w:type="dxa"/>
        </w:tblCellMar>
      </w:tblPr>
      <w:tblGrid>
        <w:gridCol w:w="3352"/>
        <w:gridCol w:w="2123"/>
        <w:gridCol w:w="1961"/>
        <w:gridCol w:w="1953"/>
      </w:tblGrid>
      <w:tr>
        <w:tblPrEx>
          <w:tblCellMar>
            <w:top w:w="0" w:type="dxa"/>
            <w:left w:w="0" w:type="dxa"/>
            <w:bottom w:w="0" w:type="dxa"/>
            <w:right w:w="0" w:type="dxa"/>
          </w:tblCellMar>
        </w:tblPrEx>
        <w:trPr>
          <w:trHeight w:val="711" w:hRule="exact"/>
          <w:tblHeader/>
          <w:jc w:val="center"/>
        </w:trPr>
        <w:tc>
          <w:tcPr>
            <w:tcW w:w="3352"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产品名称</w:t>
            </w:r>
          </w:p>
        </w:tc>
        <w:tc>
          <w:tcPr>
            <w:tcW w:w="2123"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HE034-500ml</w:t>
            </w:r>
          </w:p>
        </w:tc>
        <w:tc>
          <w:tcPr>
            <w:tcW w:w="1961"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HE034-5L</w:t>
            </w:r>
          </w:p>
        </w:tc>
        <w:tc>
          <w:tcPr>
            <w:tcW w:w="1953"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rPr>
              <w:t>Storage</w:t>
            </w:r>
          </w:p>
        </w:tc>
      </w:tr>
      <w:tr>
        <w:tblPrEx>
          <w:tblCellMar>
            <w:top w:w="0" w:type="dxa"/>
            <w:left w:w="0" w:type="dxa"/>
            <w:bottom w:w="0" w:type="dxa"/>
            <w:right w:w="0" w:type="dxa"/>
          </w:tblCellMar>
        </w:tblPrEx>
        <w:trPr>
          <w:trHeight w:val="579" w:hRule="exact"/>
          <w:jc w:val="center"/>
        </w:trPr>
        <w:tc>
          <w:tcPr>
            <w:tcW w:w="33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B4C7E7" w:themeColor="accent1" w:themeTint="66"/>
                <w14:textFill>
                  <w14:solidFill>
                    <w14:schemeClr w14:val="accent1">
                      <w14:lumMod w14:val="40000"/>
                      <w14:lumOff w14:val="60000"/>
                    </w14:schemeClr>
                  </w14:solidFill>
                </w14:textFill>
              </w:rPr>
            </w:pPr>
            <w:r>
              <w:rPr>
                <w:rFonts w:hint="default" w:ascii="Times New Roman" w:hAnsi="Times New Roman" w:cs="Times New Roman"/>
              </w:rPr>
              <w:t>酸性乙醇分化液(1%)</w:t>
            </w:r>
          </w:p>
        </w:tc>
        <w:tc>
          <w:tcPr>
            <w:tcW w:w="212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default" w:ascii="Times New Roman" w:hAnsi="Times New Roman" w:cs="Times New Roman"/>
              </w:rPr>
              <w:t>00ml</w:t>
            </w:r>
          </w:p>
        </w:tc>
        <w:tc>
          <w:tcPr>
            <w:tcW w:w="1961"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5L</w:t>
            </w:r>
          </w:p>
        </w:tc>
        <w:tc>
          <w:tcPr>
            <w:tcW w:w="1953"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eastAsiaTheme="minorEastAsia"/>
                <w:sz w:val="22"/>
                <w:szCs w:val="22"/>
                <w:lang w:val="en-US" w:eastAsia="zh-CN" w:bidi="ar-SA"/>
              </w:rPr>
            </w:pPr>
            <w:r>
              <w:rPr>
                <w:rFonts w:hint="default" w:ascii="Times New Roman" w:hAnsi="Times New Roman" w:cs="Times New Roman" w:eastAsiaTheme="minorEastAsia"/>
                <w:sz w:val="22"/>
                <w:szCs w:val="22"/>
                <w:lang w:val="en-US" w:eastAsia="zh-CN" w:bidi="ar-SA"/>
              </w:rPr>
              <w:t xml:space="preserve">室温  </w:t>
            </w:r>
          </w:p>
        </w:tc>
      </w:tr>
      <w:tr>
        <w:trPr>
          <w:trHeight w:val="579" w:hRule="exact"/>
          <w:jc w:val="center"/>
        </w:trPr>
        <w:tc>
          <w:tcPr>
            <w:tcW w:w="335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rPr>
            </w:pPr>
            <w:r>
              <w:rPr>
                <w:rFonts w:hint="default" w:ascii="Times New Roman" w:hAnsi="Times New Roman" w:cs="Times New Roman"/>
                <w:lang w:val="en-US" w:eastAsia="zh-CN"/>
              </w:rPr>
              <w:t>说明书</w:t>
            </w:r>
          </w:p>
        </w:tc>
        <w:tc>
          <w:tcPr>
            <w:tcW w:w="6037" w:type="dxa"/>
            <w:gridSpan w:val="3"/>
            <w:tcBorders>
              <w:top w:val="single" w:color="auto" w:sz="4" w:space="0"/>
              <w:left w:val="single" w:color="auto" w:sz="4" w:space="0"/>
              <w:bottom w:val="single" w:color="auto" w:sz="4" w:space="0"/>
              <w:right w:val="single" w:color="auto" w:sz="4" w:space="0"/>
            </w:tcBorders>
            <w:vAlign w:val="center"/>
          </w:tcPr>
          <w:p>
            <w:pPr>
              <w:ind w:firstLine="2420" w:firstLineChars="1100"/>
              <w:jc w:val="both"/>
              <w:rPr>
                <w:rFonts w:hint="default" w:ascii="Times New Roman" w:hAnsi="Times New Roman" w:cs="Times New Roman"/>
                <w:lang w:val="en-US" w:eastAsia="zh-CN"/>
              </w:rPr>
            </w:pPr>
            <w:r>
              <w:rPr>
                <w:rFonts w:hint="default" w:ascii="Times New Roman" w:hAnsi="Times New Roman" w:cs="Times New Roman"/>
                <w:lang w:val="en-US" w:eastAsia="zh-CN"/>
              </w:rPr>
              <w:t>一份</w:t>
            </w:r>
          </w:p>
        </w:tc>
      </w:tr>
    </w:tbl>
    <w:p>
      <w:pPr>
        <w:spacing w:line="220" w:lineRule="atLeast"/>
        <w:rPr>
          <w:rFonts w:hint="default" w:ascii="Times New Roman" w:hAnsi="Times New Roman" w:cs="Times New Roman"/>
        </w:rPr>
      </w:pPr>
    </w:p>
    <w:p>
      <w:pPr>
        <w:rPr>
          <w:rFonts w:hint="default" w:ascii="Times New Roman" w:hAnsi="Times New Roman" w:cs="Times New Roman"/>
          <w:b/>
          <w:sz w:val="24"/>
        </w:rPr>
      </w:pPr>
      <w:r>
        <w:rPr>
          <w:rFonts w:hint="default" w:ascii="Times New Roman" w:hAnsi="Times New Roman" w:cs="Times New Roman"/>
          <w:b/>
          <w:sz w:val="24"/>
          <w:lang w:val="en-US" w:eastAsia="zh-CN"/>
        </w:rPr>
        <w:t>保存条件</w:t>
      </w:r>
      <w:r>
        <w:rPr>
          <w:rFonts w:hint="default" w:ascii="Times New Roman" w:hAnsi="Times New Roman" w:cs="Times New Roman"/>
          <w:b/>
          <w:sz w:val="24"/>
        </w:rPr>
        <w:t>：</w:t>
      </w:r>
    </w:p>
    <w:p>
      <w:pPr>
        <w:ind w:firstLine="440" w:firstLineChars="200"/>
        <w:rPr>
          <w:rFonts w:hint="default" w:ascii="Times New Roman" w:hAnsi="Times New Roman" w:cs="Times New Roman"/>
          <w:lang w:val="zh-CN" w:eastAsia="zh-CN"/>
        </w:rPr>
      </w:pPr>
      <w:r>
        <w:rPr>
          <w:rFonts w:hint="default" w:ascii="Times New Roman" w:hAnsi="Times New Roman" w:cs="Times New Roman"/>
          <w:lang w:val="en-US" w:eastAsia="zh-CN"/>
        </w:rPr>
        <w:t>室温</w:t>
      </w:r>
      <w:r>
        <w:rPr>
          <w:rFonts w:hint="default" w:ascii="Times New Roman" w:hAnsi="Times New Roman" w:cs="Times New Roman"/>
          <w:lang w:val="en-US" w:eastAsia="zh-CN"/>
        </w:rPr>
        <w:t>保存</w:t>
      </w:r>
      <w:r>
        <w:rPr>
          <w:rFonts w:hint="default" w:ascii="Times New Roman" w:hAnsi="Times New Roman" w:cs="Times New Roman"/>
          <w:lang w:val="en-US" w:eastAsia="zh-CN"/>
        </w:rPr>
        <w:t>,24个</w:t>
      </w:r>
      <w:r>
        <w:rPr>
          <w:rFonts w:hint="default" w:ascii="Times New Roman" w:hAnsi="Times New Roman" w:cs="Times New Roman"/>
          <w:lang w:val="en-US" w:eastAsia="zh-CN"/>
        </w:rPr>
        <w:t>有效</w:t>
      </w:r>
      <w:r>
        <w:rPr>
          <w:rFonts w:hint="default" w:ascii="Times New Roman" w:hAnsi="Times New Roman" w:cs="Times New Roman"/>
          <w:lang w:val="en-US" w:eastAsia="zh-CN"/>
        </w:rPr>
        <w:t>。</w:t>
      </w:r>
    </w:p>
    <w:p>
      <w:pPr>
        <w:spacing w:line="220" w:lineRule="atLeast"/>
        <w:rPr>
          <w:rFonts w:hint="default" w:ascii="Times New Roman" w:hAnsi="Times New Roman" w:cs="Times New Roman"/>
          <w:b/>
          <w:sz w:val="24"/>
        </w:rPr>
      </w:pPr>
      <w:r>
        <w:rPr>
          <w:rFonts w:hint="default" w:ascii="Times New Roman" w:hAnsi="Times New Roman" w:cs="Times New Roman"/>
          <w:b/>
          <w:sz w:val="24"/>
        </w:rPr>
        <w:t xml:space="preserve">操作步骤(仅供参考)： </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1、根据实验具体要求操作。</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2、一般分化 2～5s，立即用水或蓝化液终止。</w:t>
      </w:r>
    </w:p>
    <w:p>
      <w:pPr>
        <w:spacing w:line="220" w:lineRule="atLeast"/>
        <w:rPr>
          <w:rFonts w:hint="default" w:ascii="Times New Roman" w:hAnsi="Times New Roman" w:cs="Times New Roman"/>
          <w:b/>
          <w:sz w:val="24"/>
        </w:rPr>
      </w:pPr>
      <w:r>
        <w:rPr>
          <w:rFonts w:hint="default" w:ascii="Times New Roman" w:hAnsi="Times New Roman" w:cs="Times New Roman"/>
          <w:b/>
          <w:sz w:val="24"/>
        </w:rPr>
        <w:t>注意事项：</w:t>
      </w:r>
      <w:bookmarkStart w:id="2" w:name="_GoBack"/>
      <w:bookmarkEnd w:id="2"/>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1、密闭保存，一旦开启尽快用完，因为其有效成分易挥发。</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2、为了您的安全和健康，请穿实验服并戴一次性手套操作。</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lang w:val="en-US" w:eastAsia="zh-CN"/>
        </w:rPr>
        <w:t>3、本产品仅由于科研，严禁他用。</w:t>
      </w:r>
      <w:r>
        <w:rPr>
          <w:rFonts w:hint="default" w:ascii="Times New Roman" w:hAnsi="Times New Roman" w:cs="Times New Roman"/>
        </w:rPr>
        <w:t xml:space="preserve">    </w:t>
      </w:r>
    </w:p>
    <w:bookmarkEnd w:id="0"/>
    <w:bookmarkEnd w:id="1"/>
    <w:p>
      <w:pPr>
        <w:keepNext w:val="0"/>
        <w:keepLines w:val="0"/>
        <w:pageBreakBefore w:val="0"/>
        <w:widowControl/>
        <w:kinsoku/>
        <w:wordWrap/>
        <w:overflowPunct/>
        <w:topLinePunct w:val="0"/>
        <w:autoSpaceDE/>
        <w:autoSpaceDN/>
        <w:bidi w:val="0"/>
        <w:adjustRightInd/>
        <w:snapToGrid/>
        <w:spacing w:line="220" w:lineRule="atLeast"/>
        <w:ind w:firstLine="560" w:firstLineChars="200"/>
        <w:jc w:val="center"/>
        <w:textAlignment w:val="auto"/>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rPr>
          <w:rFonts w:hint="default" w:ascii="Times New Roman" w:hAnsi="Times New Roman" w:cs="Times New Roman"/>
        </w:rPr>
      </w:pPr>
    </w:p>
    <w:sectPr>
      <w:headerReference r:id="rId3" w:type="default"/>
      <w:footerReference r:id="rId5" w:type="default"/>
      <w:headerReference r:id="rId4" w:type="even"/>
      <w:pgSz w:w="11906" w:h="16838"/>
      <w:pgMar w:top="1418" w:right="851" w:bottom="1418" w:left="964" w:header="1474" w:footer="18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TC-6b63658765875b57">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1C4B8A" w:sz="4" w:space="0"/>
      </w:pBdr>
      <w:spacing w:line="360" w:lineRule="auto"/>
      <w:ind w:firstLine="4650" w:firstLineChars="3100"/>
      <w:rPr>
        <w:sz w:val="16"/>
        <w:szCs w:val="16"/>
      </w:rPr>
    </w:pPr>
    <w:r>
      <w:rPr>
        <w:rFonts w:hint="eastAsia"/>
        <w:sz w:val="15"/>
        <w:szCs w:val="15"/>
      </w:rPr>
      <w:t>最终解释权所有</w:t>
    </w:r>
    <w:r>
      <w:rPr>
        <w:sz w:val="15"/>
        <w:szCs w:val="15"/>
      </w:rPr>
      <w:t xml:space="preserve"> © </w:t>
    </w:r>
    <w:r>
      <w:rPr>
        <w:rFonts w:hint="eastAsia"/>
        <w:sz w:val="15"/>
        <w:szCs w:val="15"/>
      </w:rPr>
      <w:t>伊势久（江苏连云港）生物科技有限责任公司，保留一切权利</w:t>
    </w:r>
    <w:r>
      <w:rPr>
        <w:rFonts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margin">
                <wp:posOffset>4498340</wp:posOffset>
              </wp:positionH>
              <wp:positionV relativeFrom="paragraph">
                <wp:posOffset>234950</wp:posOffset>
              </wp:positionV>
              <wp:extent cx="1459230" cy="421640"/>
              <wp:effectExtent l="0" t="0" r="1270" b="1016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7010" cy="744220"/>
                      </a:xfrm>
                      <a:prstGeom prst="rect">
                        <a:avLst/>
                      </a:prstGeom>
                      <a:solidFill>
                        <a:srgbClr val="FFFFFF"/>
                      </a:solidFill>
                      <a:ln w="9525">
                        <a:noFill/>
                        <a:miter lim="800000"/>
                      </a:ln>
                      <a:effectLst/>
                    </wps:spPr>
                    <wps:txbx>
                      <w:txbxContent>
                        <w:p>
                          <w:pPr>
                            <w:spacing w:line="360" w:lineRule="auto"/>
                            <w:rPr>
                              <w:rFonts w:eastAsia="宋体"/>
                              <w:bCs/>
                              <w:sz w:val="16"/>
                              <w:szCs w:val="16"/>
                            </w:rPr>
                          </w:pPr>
                          <w:r>
                            <w:rPr>
                              <w:rFonts w:hint="eastAsia" w:eastAsia="宋体"/>
                              <w:bCs/>
                              <w:sz w:val="16"/>
                              <w:szCs w:val="16"/>
                            </w:rPr>
                            <w:t>服务热线：</w:t>
                          </w:r>
                          <w:r>
                            <w:rPr>
                              <w:rFonts w:eastAsia="宋体"/>
                              <w:bCs/>
                              <w:sz w:val="16"/>
                              <w:szCs w:val="16"/>
                            </w:rPr>
                            <w:t>0518-81263339</w:t>
                          </w:r>
                        </w:p>
                        <w:p>
                          <w:pPr>
                            <w:spacing w:line="360" w:lineRule="auto"/>
                            <w:rPr>
                              <w:rFonts w:eastAsia="宋体"/>
                              <w:bCs/>
                              <w:sz w:val="16"/>
                              <w:szCs w:val="16"/>
                            </w:rPr>
                          </w:pPr>
                          <w:r>
                            <w:rPr>
                              <w:rFonts w:hint="eastAsia" w:eastAsia="宋体"/>
                              <w:bCs/>
                              <w:sz w:val="16"/>
                              <w:szCs w:val="16"/>
                            </w:rPr>
                            <w:t>官网</w:t>
                          </w:r>
                          <w:r>
                            <w:rPr>
                              <w:rFonts w:eastAsia="宋体"/>
                              <w:bCs/>
                              <w:sz w:val="16"/>
                              <w:szCs w:val="16"/>
                            </w:rPr>
                            <w:t>:http://www.bio149.com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4.2pt;margin-top:18.5pt;height:33.2pt;width:114.9pt;mso-position-horizontal-relative:margin;z-index:251662336;mso-width-relative:page;mso-height-relative:page;" fillcolor="#FFFFFF" filled="t" stroked="f" coordsize="21600,21600" o:gfxdata="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&#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OB2ztgAAAAKAQAADwAAAAAAAAABACAAAAAiAAAA&#10;ZHJzL2Rvd25yZXYueG1sUEsBAhQAFAAAAAgAh07iQFUK2ypAAgAAYgQAAA4AAAAAAAAAAQAgAAAA&#10;JwEAAGRycy9lMm9Eb2MueG1sUEsFBgAAAAAGAAYAWQEAANkFAAAAAA==&#10;">
              <v:fill on="t" focussize="0,0"/>
              <v:stroke on="f" miterlimit="8" joinstyle="miter"/>
              <v:imagedata o:title=""/>
              <o:lock v:ext="edit" aspectratio="f"/>
              <v:textbox>
                <w:txbxContent>
                  <w:p>
                    <w:pPr>
                      <w:spacing w:line="360" w:lineRule="auto"/>
                      <w:rPr>
                        <w:rFonts w:eastAsia="宋体"/>
                        <w:bCs/>
                        <w:sz w:val="16"/>
                        <w:szCs w:val="16"/>
                      </w:rPr>
                    </w:pPr>
                    <w:r>
                      <w:rPr>
                        <w:rFonts w:hint="eastAsia" w:eastAsia="宋体"/>
                        <w:bCs/>
                        <w:sz w:val="16"/>
                        <w:szCs w:val="16"/>
                      </w:rPr>
                      <w:t>服务热线：</w:t>
                    </w:r>
                    <w:r>
                      <w:rPr>
                        <w:rFonts w:eastAsia="宋体"/>
                        <w:bCs/>
                        <w:sz w:val="16"/>
                        <w:szCs w:val="16"/>
                      </w:rPr>
                      <w:t>0518-81263339</w:t>
                    </w:r>
                  </w:p>
                  <w:p>
                    <w:pPr>
                      <w:spacing w:line="360" w:lineRule="auto"/>
                      <w:rPr>
                        <w:rFonts w:eastAsia="宋体"/>
                        <w:bCs/>
                        <w:sz w:val="16"/>
                        <w:szCs w:val="16"/>
                      </w:rPr>
                    </w:pPr>
                    <w:r>
                      <w:rPr>
                        <w:rFonts w:hint="eastAsia" w:eastAsia="宋体"/>
                        <w:bCs/>
                        <w:sz w:val="16"/>
                        <w:szCs w:val="16"/>
                      </w:rPr>
                      <w:t>官网</w:t>
                    </w:r>
                    <w:r>
                      <w:rPr>
                        <w:rFonts w:eastAsia="宋体"/>
                        <w:bCs/>
                        <w:sz w:val="16"/>
                        <w:szCs w:val="16"/>
                      </w:rPr>
                      <w:t>:http://www.bio149.com</w:t>
                    </w:r>
                  </w:p>
                </w:txbxContent>
              </v:textbox>
            </v:shape>
          </w:pict>
        </mc:Fallback>
      </mc:AlternateContent>
    </w:r>
    <w:r>
      <w:rPr>
        <w:rFonts w:hint="eastAsia"/>
      </w:rPr>
      <w:drawing>
        <wp:anchor distT="0" distB="0" distL="114300" distR="114300" simplePos="0" relativeHeight="251661312" behindDoc="0" locked="0" layoutInCell="1" allowOverlap="1">
          <wp:simplePos x="0" y="0"/>
          <wp:positionH relativeFrom="column">
            <wp:posOffset>3945255</wp:posOffset>
          </wp:positionH>
          <wp:positionV relativeFrom="paragraph">
            <wp:posOffset>233680</wp:posOffset>
          </wp:positionV>
          <wp:extent cx="487045" cy="471170"/>
          <wp:effectExtent l="0" t="0" r="0" b="0"/>
          <wp:wrapNone/>
          <wp:docPr id="32" name="图片 32" descr="企业抖音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企业抖音号"/>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7045" cy="471170"/>
                  </a:xfrm>
                  <a:prstGeom prst="rect">
                    <a:avLst/>
                  </a:prstGeom>
                </pic:spPr>
              </pic:pic>
            </a:graphicData>
          </a:graphic>
        </wp:anchor>
      </w:drawing>
    </w:r>
    <w:r>
      <w:rPr>
        <w:rFonts w:hint="eastAsia"/>
      </w:rPr>
      <w:drawing>
        <wp:anchor distT="0" distB="0" distL="114300" distR="114300" simplePos="0" relativeHeight="251660288" behindDoc="1" locked="0" layoutInCell="1" allowOverlap="1">
          <wp:simplePos x="0" y="0"/>
          <wp:positionH relativeFrom="column">
            <wp:posOffset>80645</wp:posOffset>
          </wp:positionH>
          <wp:positionV relativeFrom="paragraph">
            <wp:posOffset>219075</wp:posOffset>
          </wp:positionV>
          <wp:extent cx="491490" cy="491490"/>
          <wp:effectExtent l="0" t="0" r="0" b="0"/>
          <wp:wrapNone/>
          <wp:docPr id="33" name="图片 33"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公众号"/>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1490" cy="49149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565785</wp:posOffset>
              </wp:positionH>
              <wp:positionV relativeFrom="paragraph">
                <wp:posOffset>228600</wp:posOffset>
              </wp:positionV>
              <wp:extent cx="2286000" cy="481330"/>
              <wp:effectExtent l="0" t="0" r="0" b="0"/>
              <wp:wrapNone/>
              <wp:docPr id="2" name="文本框 6"/>
              <wp:cNvGraphicFramePr/>
              <a:graphic xmlns:a="http://schemas.openxmlformats.org/drawingml/2006/main">
                <a:graphicData uri="http://schemas.microsoft.com/office/word/2010/wordprocessingShape">
                  <wps:wsp>
                    <wps:cNvSpPr txBox="1"/>
                    <wps:spPr>
                      <a:xfrm>
                        <a:off x="0" y="0"/>
                        <a:ext cx="2286000" cy="481330"/>
                      </a:xfrm>
                      <a:prstGeom prst="rect">
                        <a:avLst/>
                      </a:prstGeom>
                      <a:noFill/>
                      <a:ln>
                        <a:noFill/>
                      </a:ln>
                    </wps:spPr>
                    <wps:txbx>
                      <w:txbxContent>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伊势久</w:t>
                          </w:r>
                          <w:r>
                            <w:rPr>
                              <w:rFonts w:ascii="Arial" w:hAnsi="Arial" w:eastAsia="宋体" w:cs="Arial"/>
                              <w:color w:val="245591"/>
                              <w:sz w:val="15"/>
                              <w:szCs w:val="15"/>
                            </w:rPr>
                            <w:t>(</w:t>
                          </w:r>
                          <w:r>
                            <w:rPr>
                              <w:rFonts w:hint="eastAsia" w:ascii="Arial" w:hAnsi="Arial" w:eastAsia="宋体" w:cs="Arial"/>
                              <w:color w:val="245591"/>
                              <w:sz w:val="15"/>
                              <w:szCs w:val="15"/>
                            </w:rPr>
                            <w:t>江苏连云港)生物科技有限责任公司</w:t>
                          </w:r>
                        </w:p>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江苏省连云港市海州区花果山大道1</w:t>
                          </w:r>
                          <w:r>
                            <w:rPr>
                              <w:rFonts w:ascii="Arial" w:hAnsi="Arial" w:eastAsia="宋体" w:cs="Arial"/>
                              <w:color w:val="245591"/>
                              <w:sz w:val="15"/>
                              <w:szCs w:val="15"/>
                            </w:rPr>
                            <w:t>7</w:t>
                          </w:r>
                          <w:r>
                            <w:rPr>
                              <w:rFonts w:hint="eastAsia" w:ascii="Arial" w:hAnsi="Arial" w:eastAsia="宋体" w:cs="Arial"/>
                              <w:color w:val="245591"/>
                              <w:sz w:val="15"/>
                              <w:szCs w:val="15"/>
                            </w:rPr>
                            <w:t>号</w:t>
                          </w:r>
                        </w:p>
                      </w:txbxContent>
                    </wps:txbx>
                    <wps:bodyPr upright="1"/>
                  </wps:wsp>
                </a:graphicData>
              </a:graphic>
            </wp:anchor>
          </w:drawing>
        </mc:Choice>
        <mc:Fallback>
          <w:pict>
            <v:shape id="文本框 6" o:spid="_x0000_s1026" o:spt="202" type="#_x0000_t202" style="position:absolute;left:0pt;margin-left:44.55pt;margin-top:18pt;height:37.9pt;width:180pt;z-index:251663360;mso-width-relative:page;mso-height-relative:page;" filled="f" stroked="f" coordsize="21600,21600" o:gfxdata="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zqQvtUAAAAJ&#10;AQAADwAAAAAAAAABACAAAAAiAAAAZHJzL2Rvd25yZXYueG1sUEsBAhQAFAAAAAgAh07iQHKN9g+t&#10;AQAATgMAAA4AAAAAAAAAAQAgAAAAJAEAAGRycy9lMm9Eb2MueG1sUEsFBgAAAAAGAAYAWQEAAEMF&#10;AAAAAA==&#10;">
              <v:fill on="f" focussize="0,0"/>
              <v:stroke on="f"/>
              <v:imagedata o:title=""/>
              <o:lock v:ext="edit" aspectratio="f"/>
              <v:textbox>
                <w:txbxContent>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伊势久</w:t>
                    </w:r>
                    <w:r>
                      <w:rPr>
                        <w:rFonts w:ascii="Arial" w:hAnsi="Arial" w:eastAsia="宋体" w:cs="Arial"/>
                        <w:color w:val="245591"/>
                        <w:sz w:val="15"/>
                        <w:szCs w:val="15"/>
                      </w:rPr>
                      <w:t>(</w:t>
                    </w:r>
                    <w:r>
                      <w:rPr>
                        <w:rFonts w:hint="eastAsia" w:ascii="Arial" w:hAnsi="Arial" w:eastAsia="宋体" w:cs="Arial"/>
                        <w:color w:val="245591"/>
                        <w:sz w:val="15"/>
                        <w:szCs w:val="15"/>
                      </w:rPr>
                      <w:t>江苏连云港)生物科技有限责任公司</w:t>
                    </w:r>
                  </w:p>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江苏省连云港市海州区花果山大道1</w:t>
                    </w:r>
                    <w:r>
                      <w:rPr>
                        <w:rFonts w:ascii="Arial" w:hAnsi="Arial" w:eastAsia="宋体" w:cs="Arial"/>
                        <w:color w:val="245591"/>
                        <w:sz w:val="15"/>
                        <w:szCs w:val="15"/>
                      </w:rPr>
                      <w:t>7</w:t>
                    </w:r>
                    <w:r>
                      <w:rPr>
                        <w:rFonts w:hint="eastAsia" w:ascii="Arial" w:hAnsi="Arial" w:eastAsia="宋体" w:cs="Arial"/>
                        <w:color w:val="245591"/>
                        <w:sz w:val="15"/>
                        <w:szCs w:val="15"/>
                      </w:rPr>
                      <w:t>号</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1C4B8A" w:sz="4" w:space="0"/>
      </w:pBdr>
      <w:spacing w:line="360" w:lineRule="auto"/>
      <w:rPr>
        <w:sz w:val="16"/>
        <w:szCs w:val="16"/>
      </w:rPr>
    </w:pPr>
    <w:r>
      <w:rPr>
        <w:b/>
        <w:bCs/>
        <w:sz w:val="24"/>
      </w:rPr>
      <w:drawing>
        <wp:anchor distT="0" distB="0" distL="114300" distR="114300" simplePos="0" relativeHeight="251659264" behindDoc="1" locked="0" layoutInCell="1" allowOverlap="1">
          <wp:simplePos x="0" y="0"/>
          <wp:positionH relativeFrom="column">
            <wp:posOffset>2540</wp:posOffset>
          </wp:positionH>
          <wp:positionV relativeFrom="paragraph">
            <wp:posOffset>-494030</wp:posOffset>
          </wp:positionV>
          <wp:extent cx="1695450" cy="661670"/>
          <wp:effectExtent l="0" t="0" r="0" b="0"/>
          <wp:wrapNone/>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1"/>
                  <a:stretch>
                    <a:fillRect/>
                  </a:stretch>
                </pic:blipFill>
                <pic:spPr>
                  <a:xfrm>
                    <a:off x="0" y="0"/>
                    <a:ext cx="1695691" cy="661841"/>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96"/>
    <w:rsid w:val="00001013"/>
    <w:rsid w:val="0002705A"/>
    <w:rsid w:val="00046625"/>
    <w:rsid w:val="00046A29"/>
    <w:rsid w:val="00061A12"/>
    <w:rsid w:val="00065609"/>
    <w:rsid w:val="00070A39"/>
    <w:rsid w:val="0007769E"/>
    <w:rsid w:val="000A2268"/>
    <w:rsid w:val="000C3975"/>
    <w:rsid w:val="000E0AA4"/>
    <w:rsid w:val="00145396"/>
    <w:rsid w:val="001714F1"/>
    <w:rsid w:val="00173E91"/>
    <w:rsid w:val="001910CD"/>
    <w:rsid w:val="001A356B"/>
    <w:rsid w:val="001B1B3E"/>
    <w:rsid w:val="001B1FF2"/>
    <w:rsid w:val="001B5485"/>
    <w:rsid w:val="001C3B7F"/>
    <w:rsid w:val="001D3BC0"/>
    <w:rsid w:val="001E0F6D"/>
    <w:rsid w:val="001F03C8"/>
    <w:rsid w:val="001F25EB"/>
    <w:rsid w:val="001F39FD"/>
    <w:rsid w:val="001F4880"/>
    <w:rsid w:val="00204D1A"/>
    <w:rsid w:val="00221F9B"/>
    <w:rsid w:val="00227053"/>
    <w:rsid w:val="0023143A"/>
    <w:rsid w:val="002319A3"/>
    <w:rsid w:val="00254487"/>
    <w:rsid w:val="0028322B"/>
    <w:rsid w:val="00290511"/>
    <w:rsid w:val="00291F3B"/>
    <w:rsid w:val="002B4E1D"/>
    <w:rsid w:val="002C3FB9"/>
    <w:rsid w:val="002C54E8"/>
    <w:rsid w:val="002E449F"/>
    <w:rsid w:val="0030137E"/>
    <w:rsid w:val="003032D9"/>
    <w:rsid w:val="003105AC"/>
    <w:rsid w:val="003268D5"/>
    <w:rsid w:val="00332B6C"/>
    <w:rsid w:val="00334322"/>
    <w:rsid w:val="003350D2"/>
    <w:rsid w:val="003463AE"/>
    <w:rsid w:val="003509FE"/>
    <w:rsid w:val="00374210"/>
    <w:rsid w:val="00374D5C"/>
    <w:rsid w:val="00377783"/>
    <w:rsid w:val="003B4552"/>
    <w:rsid w:val="003B4846"/>
    <w:rsid w:val="003C2DBE"/>
    <w:rsid w:val="003D4E05"/>
    <w:rsid w:val="003D4FEE"/>
    <w:rsid w:val="003D5996"/>
    <w:rsid w:val="003E673B"/>
    <w:rsid w:val="004031EE"/>
    <w:rsid w:val="00411972"/>
    <w:rsid w:val="00437EEB"/>
    <w:rsid w:val="00451C59"/>
    <w:rsid w:val="0047405A"/>
    <w:rsid w:val="00475C44"/>
    <w:rsid w:val="0049487E"/>
    <w:rsid w:val="004A078D"/>
    <w:rsid w:val="004B43AD"/>
    <w:rsid w:val="004B6E6D"/>
    <w:rsid w:val="004E2EE3"/>
    <w:rsid w:val="004F1D13"/>
    <w:rsid w:val="005117F7"/>
    <w:rsid w:val="0051416C"/>
    <w:rsid w:val="00532D07"/>
    <w:rsid w:val="00537F1B"/>
    <w:rsid w:val="005B3AA1"/>
    <w:rsid w:val="005C2053"/>
    <w:rsid w:val="005C2CDF"/>
    <w:rsid w:val="005C65BE"/>
    <w:rsid w:val="005C73E9"/>
    <w:rsid w:val="005E6420"/>
    <w:rsid w:val="006001FF"/>
    <w:rsid w:val="00602655"/>
    <w:rsid w:val="00602834"/>
    <w:rsid w:val="006057E7"/>
    <w:rsid w:val="006107FB"/>
    <w:rsid w:val="006127C6"/>
    <w:rsid w:val="006444BE"/>
    <w:rsid w:val="00647371"/>
    <w:rsid w:val="00654E54"/>
    <w:rsid w:val="00660FFF"/>
    <w:rsid w:val="006979C7"/>
    <w:rsid w:val="006E35A0"/>
    <w:rsid w:val="006E720B"/>
    <w:rsid w:val="00703C5E"/>
    <w:rsid w:val="0072198F"/>
    <w:rsid w:val="007317E0"/>
    <w:rsid w:val="00731FE5"/>
    <w:rsid w:val="00742321"/>
    <w:rsid w:val="0076001E"/>
    <w:rsid w:val="00792D35"/>
    <w:rsid w:val="00797896"/>
    <w:rsid w:val="007E58FD"/>
    <w:rsid w:val="00834E95"/>
    <w:rsid w:val="008402F3"/>
    <w:rsid w:val="0085259D"/>
    <w:rsid w:val="00852827"/>
    <w:rsid w:val="008619D5"/>
    <w:rsid w:val="00861B54"/>
    <w:rsid w:val="00887953"/>
    <w:rsid w:val="008917E0"/>
    <w:rsid w:val="008B0916"/>
    <w:rsid w:val="008B443F"/>
    <w:rsid w:val="008F4DA8"/>
    <w:rsid w:val="00903F7F"/>
    <w:rsid w:val="009070D8"/>
    <w:rsid w:val="00916E7F"/>
    <w:rsid w:val="00934A1F"/>
    <w:rsid w:val="00946BDC"/>
    <w:rsid w:val="00967DB9"/>
    <w:rsid w:val="00984FC7"/>
    <w:rsid w:val="009A12F0"/>
    <w:rsid w:val="009E20F4"/>
    <w:rsid w:val="009F0954"/>
    <w:rsid w:val="00A02F26"/>
    <w:rsid w:val="00A21E8B"/>
    <w:rsid w:val="00A27283"/>
    <w:rsid w:val="00A3426C"/>
    <w:rsid w:val="00A971DE"/>
    <w:rsid w:val="00AB7874"/>
    <w:rsid w:val="00AD1704"/>
    <w:rsid w:val="00B21D4F"/>
    <w:rsid w:val="00B312F4"/>
    <w:rsid w:val="00B336D4"/>
    <w:rsid w:val="00B35259"/>
    <w:rsid w:val="00B4762E"/>
    <w:rsid w:val="00B712D7"/>
    <w:rsid w:val="00B7141A"/>
    <w:rsid w:val="00B9037E"/>
    <w:rsid w:val="00B9500B"/>
    <w:rsid w:val="00B97B93"/>
    <w:rsid w:val="00BA1BAD"/>
    <w:rsid w:val="00BA607E"/>
    <w:rsid w:val="00BB3BE4"/>
    <w:rsid w:val="00BB5A2D"/>
    <w:rsid w:val="00BC3C4A"/>
    <w:rsid w:val="00BE2EDD"/>
    <w:rsid w:val="00BF2675"/>
    <w:rsid w:val="00C01036"/>
    <w:rsid w:val="00C11776"/>
    <w:rsid w:val="00C258EF"/>
    <w:rsid w:val="00C3133D"/>
    <w:rsid w:val="00C4131C"/>
    <w:rsid w:val="00C65C82"/>
    <w:rsid w:val="00C76D9E"/>
    <w:rsid w:val="00C876C5"/>
    <w:rsid w:val="00C91551"/>
    <w:rsid w:val="00C9425B"/>
    <w:rsid w:val="00CD5E17"/>
    <w:rsid w:val="00D13B34"/>
    <w:rsid w:val="00D3264D"/>
    <w:rsid w:val="00D35104"/>
    <w:rsid w:val="00D352AB"/>
    <w:rsid w:val="00D42637"/>
    <w:rsid w:val="00D4388F"/>
    <w:rsid w:val="00D72788"/>
    <w:rsid w:val="00D7387D"/>
    <w:rsid w:val="00D96E66"/>
    <w:rsid w:val="00DA5820"/>
    <w:rsid w:val="00DD4741"/>
    <w:rsid w:val="00DD51EB"/>
    <w:rsid w:val="00DE12EA"/>
    <w:rsid w:val="00E913BC"/>
    <w:rsid w:val="00E96FF7"/>
    <w:rsid w:val="00EA65F4"/>
    <w:rsid w:val="00EB2A13"/>
    <w:rsid w:val="00EB4E7C"/>
    <w:rsid w:val="00EE2B64"/>
    <w:rsid w:val="00EE379B"/>
    <w:rsid w:val="00EF1810"/>
    <w:rsid w:val="00F066CC"/>
    <w:rsid w:val="00F21807"/>
    <w:rsid w:val="00F32CB3"/>
    <w:rsid w:val="00F34FF7"/>
    <w:rsid w:val="00F351CE"/>
    <w:rsid w:val="00F636F7"/>
    <w:rsid w:val="00F70144"/>
    <w:rsid w:val="00F83ECB"/>
    <w:rsid w:val="00F90437"/>
    <w:rsid w:val="00F92394"/>
    <w:rsid w:val="00F932BA"/>
    <w:rsid w:val="00FA0153"/>
    <w:rsid w:val="00FB0020"/>
    <w:rsid w:val="00FE3A1F"/>
    <w:rsid w:val="00FF348A"/>
    <w:rsid w:val="01976F46"/>
    <w:rsid w:val="01CE66CA"/>
    <w:rsid w:val="01E14794"/>
    <w:rsid w:val="027610CD"/>
    <w:rsid w:val="02CF1D14"/>
    <w:rsid w:val="030000C9"/>
    <w:rsid w:val="033434DB"/>
    <w:rsid w:val="03EB6F2E"/>
    <w:rsid w:val="04082316"/>
    <w:rsid w:val="047441E6"/>
    <w:rsid w:val="04DF1D8B"/>
    <w:rsid w:val="05216D13"/>
    <w:rsid w:val="0521797D"/>
    <w:rsid w:val="06F02C3A"/>
    <w:rsid w:val="074C343C"/>
    <w:rsid w:val="08027CED"/>
    <w:rsid w:val="08074052"/>
    <w:rsid w:val="087A6E17"/>
    <w:rsid w:val="08862793"/>
    <w:rsid w:val="089F7940"/>
    <w:rsid w:val="08C80DF7"/>
    <w:rsid w:val="09876401"/>
    <w:rsid w:val="09C634BE"/>
    <w:rsid w:val="09F629BE"/>
    <w:rsid w:val="0A2D43D9"/>
    <w:rsid w:val="0AF157DC"/>
    <w:rsid w:val="0AF93A6E"/>
    <w:rsid w:val="0BB04439"/>
    <w:rsid w:val="0C1D7FBD"/>
    <w:rsid w:val="0CE44460"/>
    <w:rsid w:val="0D3E7FBE"/>
    <w:rsid w:val="0E741404"/>
    <w:rsid w:val="0EBA6BE0"/>
    <w:rsid w:val="0F1904E9"/>
    <w:rsid w:val="0F6D62E8"/>
    <w:rsid w:val="0F87777E"/>
    <w:rsid w:val="0F893DFD"/>
    <w:rsid w:val="0FD160E1"/>
    <w:rsid w:val="109C5638"/>
    <w:rsid w:val="11CC2DCB"/>
    <w:rsid w:val="12856935"/>
    <w:rsid w:val="12AA4CCC"/>
    <w:rsid w:val="12E017F0"/>
    <w:rsid w:val="136E4A02"/>
    <w:rsid w:val="13D252D2"/>
    <w:rsid w:val="13DD7CE9"/>
    <w:rsid w:val="15FE6B6A"/>
    <w:rsid w:val="16193E43"/>
    <w:rsid w:val="16B72F47"/>
    <w:rsid w:val="16FD6485"/>
    <w:rsid w:val="173827AD"/>
    <w:rsid w:val="17E02B58"/>
    <w:rsid w:val="1878484B"/>
    <w:rsid w:val="18B37FD6"/>
    <w:rsid w:val="198D22E3"/>
    <w:rsid w:val="1A5B56D5"/>
    <w:rsid w:val="1A6936A3"/>
    <w:rsid w:val="1B9C242B"/>
    <w:rsid w:val="1BDB60C1"/>
    <w:rsid w:val="1C586C4C"/>
    <w:rsid w:val="1D1B4238"/>
    <w:rsid w:val="1DEA304D"/>
    <w:rsid w:val="1F0178CD"/>
    <w:rsid w:val="1F39051F"/>
    <w:rsid w:val="1F424582"/>
    <w:rsid w:val="20BB5C7E"/>
    <w:rsid w:val="20BF4FAB"/>
    <w:rsid w:val="219D05FE"/>
    <w:rsid w:val="21C36B18"/>
    <w:rsid w:val="22945B83"/>
    <w:rsid w:val="23AC318F"/>
    <w:rsid w:val="2424244E"/>
    <w:rsid w:val="243B3EC3"/>
    <w:rsid w:val="24F94EAB"/>
    <w:rsid w:val="256C2293"/>
    <w:rsid w:val="25C911BD"/>
    <w:rsid w:val="26F9142C"/>
    <w:rsid w:val="27E9125D"/>
    <w:rsid w:val="27F36CD5"/>
    <w:rsid w:val="285E7FA9"/>
    <w:rsid w:val="28AB5051"/>
    <w:rsid w:val="28F432B2"/>
    <w:rsid w:val="29437E37"/>
    <w:rsid w:val="29FD6562"/>
    <w:rsid w:val="2B32041E"/>
    <w:rsid w:val="2D445AAA"/>
    <w:rsid w:val="2EE00E2E"/>
    <w:rsid w:val="2F0414B8"/>
    <w:rsid w:val="309212AE"/>
    <w:rsid w:val="31552AC5"/>
    <w:rsid w:val="31A863AB"/>
    <w:rsid w:val="320E494B"/>
    <w:rsid w:val="327B2057"/>
    <w:rsid w:val="329C3725"/>
    <w:rsid w:val="32FE72A7"/>
    <w:rsid w:val="33CE4FB8"/>
    <w:rsid w:val="34603BCE"/>
    <w:rsid w:val="351E2151"/>
    <w:rsid w:val="35A67E1B"/>
    <w:rsid w:val="35BC19D1"/>
    <w:rsid w:val="36255A8E"/>
    <w:rsid w:val="368F65BD"/>
    <w:rsid w:val="36B742EC"/>
    <w:rsid w:val="3726049A"/>
    <w:rsid w:val="373F33A3"/>
    <w:rsid w:val="383B73E0"/>
    <w:rsid w:val="3871594C"/>
    <w:rsid w:val="38E84DA4"/>
    <w:rsid w:val="398A39B5"/>
    <w:rsid w:val="39906FE0"/>
    <w:rsid w:val="3A577273"/>
    <w:rsid w:val="3A603684"/>
    <w:rsid w:val="3AB11E19"/>
    <w:rsid w:val="3B48252B"/>
    <w:rsid w:val="3BE72F8C"/>
    <w:rsid w:val="3CB1525E"/>
    <w:rsid w:val="3D512840"/>
    <w:rsid w:val="3DB54065"/>
    <w:rsid w:val="3E325A85"/>
    <w:rsid w:val="3E371131"/>
    <w:rsid w:val="3E93746F"/>
    <w:rsid w:val="3EAD69C3"/>
    <w:rsid w:val="3EDF794C"/>
    <w:rsid w:val="3F6E6858"/>
    <w:rsid w:val="3F910FF8"/>
    <w:rsid w:val="4116529B"/>
    <w:rsid w:val="421110AB"/>
    <w:rsid w:val="42461BF8"/>
    <w:rsid w:val="42BA2590"/>
    <w:rsid w:val="432C27C0"/>
    <w:rsid w:val="43C97F9F"/>
    <w:rsid w:val="43D65EDF"/>
    <w:rsid w:val="44E4235E"/>
    <w:rsid w:val="44F57B0D"/>
    <w:rsid w:val="459F0918"/>
    <w:rsid w:val="46C108A7"/>
    <w:rsid w:val="46DA6C9E"/>
    <w:rsid w:val="47786E27"/>
    <w:rsid w:val="47FE0718"/>
    <w:rsid w:val="483277AD"/>
    <w:rsid w:val="4844476D"/>
    <w:rsid w:val="488F4341"/>
    <w:rsid w:val="48B667D5"/>
    <w:rsid w:val="4A6E6DED"/>
    <w:rsid w:val="4A742603"/>
    <w:rsid w:val="4AC25B0B"/>
    <w:rsid w:val="4AFF6D8F"/>
    <w:rsid w:val="4B516204"/>
    <w:rsid w:val="4BE546F1"/>
    <w:rsid w:val="4C49701F"/>
    <w:rsid w:val="4C991397"/>
    <w:rsid w:val="4CEF1453"/>
    <w:rsid w:val="4D601A88"/>
    <w:rsid w:val="4E0F5C5B"/>
    <w:rsid w:val="509A3F86"/>
    <w:rsid w:val="50CD6576"/>
    <w:rsid w:val="50FC7C2C"/>
    <w:rsid w:val="513B0AC6"/>
    <w:rsid w:val="51B90571"/>
    <w:rsid w:val="51F07ADD"/>
    <w:rsid w:val="522F6EBB"/>
    <w:rsid w:val="52850AC5"/>
    <w:rsid w:val="55134B8E"/>
    <w:rsid w:val="55420423"/>
    <w:rsid w:val="55827A9F"/>
    <w:rsid w:val="55B5529B"/>
    <w:rsid w:val="56032A18"/>
    <w:rsid w:val="566A7622"/>
    <w:rsid w:val="56A907D6"/>
    <w:rsid w:val="57196A76"/>
    <w:rsid w:val="57E96F22"/>
    <w:rsid w:val="58B1423F"/>
    <w:rsid w:val="58C6053D"/>
    <w:rsid w:val="591A3F00"/>
    <w:rsid w:val="59576523"/>
    <w:rsid w:val="5A5608D7"/>
    <w:rsid w:val="5A6641C0"/>
    <w:rsid w:val="5A892369"/>
    <w:rsid w:val="5A8A69A2"/>
    <w:rsid w:val="5B1467FA"/>
    <w:rsid w:val="5B2F547C"/>
    <w:rsid w:val="5B917014"/>
    <w:rsid w:val="5E0B01B4"/>
    <w:rsid w:val="5E0F42DE"/>
    <w:rsid w:val="5EB4188C"/>
    <w:rsid w:val="5F1F17D5"/>
    <w:rsid w:val="5FC86E8B"/>
    <w:rsid w:val="614D4F32"/>
    <w:rsid w:val="62016DF5"/>
    <w:rsid w:val="624836F0"/>
    <w:rsid w:val="62DE4EA2"/>
    <w:rsid w:val="62E73524"/>
    <w:rsid w:val="62EF7959"/>
    <w:rsid w:val="6407386E"/>
    <w:rsid w:val="65F164EF"/>
    <w:rsid w:val="667910BD"/>
    <w:rsid w:val="66B10DD8"/>
    <w:rsid w:val="66CB7AA8"/>
    <w:rsid w:val="66E91DA8"/>
    <w:rsid w:val="677D4D98"/>
    <w:rsid w:val="67F1605A"/>
    <w:rsid w:val="681914A1"/>
    <w:rsid w:val="682770CB"/>
    <w:rsid w:val="6A014DAA"/>
    <w:rsid w:val="6A35588A"/>
    <w:rsid w:val="6B2C0AD1"/>
    <w:rsid w:val="6C8E088B"/>
    <w:rsid w:val="6CD0245C"/>
    <w:rsid w:val="6D096144"/>
    <w:rsid w:val="6D8A17E6"/>
    <w:rsid w:val="6E724A16"/>
    <w:rsid w:val="6EA33F01"/>
    <w:rsid w:val="6EB65EAB"/>
    <w:rsid w:val="6F370C50"/>
    <w:rsid w:val="6F5C1567"/>
    <w:rsid w:val="6F6D7EAC"/>
    <w:rsid w:val="6F72538D"/>
    <w:rsid w:val="6F930EF9"/>
    <w:rsid w:val="7014285A"/>
    <w:rsid w:val="718733D4"/>
    <w:rsid w:val="726E6F54"/>
    <w:rsid w:val="72D3018B"/>
    <w:rsid w:val="732206F2"/>
    <w:rsid w:val="73944873"/>
    <w:rsid w:val="74D95E58"/>
    <w:rsid w:val="75306708"/>
    <w:rsid w:val="7532024A"/>
    <w:rsid w:val="75CD5D54"/>
    <w:rsid w:val="766731AE"/>
    <w:rsid w:val="76A440BC"/>
    <w:rsid w:val="772F7BF4"/>
    <w:rsid w:val="777D5716"/>
    <w:rsid w:val="77852844"/>
    <w:rsid w:val="78217791"/>
    <w:rsid w:val="79CA05D6"/>
    <w:rsid w:val="79FB7A0C"/>
    <w:rsid w:val="7A967288"/>
    <w:rsid w:val="7A9F52C7"/>
    <w:rsid w:val="7AD21953"/>
    <w:rsid w:val="7B460DF2"/>
    <w:rsid w:val="7BB02DFC"/>
    <w:rsid w:val="7C3162CD"/>
    <w:rsid w:val="7C812516"/>
    <w:rsid w:val="7D1E2948"/>
    <w:rsid w:val="7D2476C6"/>
    <w:rsid w:val="7D5F222A"/>
    <w:rsid w:val="7E0E785B"/>
    <w:rsid w:val="7E88293E"/>
    <w:rsid w:val="7EB61D15"/>
    <w:rsid w:val="7F44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qFormat/>
    <w:uiPriority w:val="1"/>
    <w:pPr>
      <w:ind w:left="219"/>
      <w:outlineLvl w:val="0"/>
    </w:pPr>
    <w:rPr>
      <w:rFonts w:ascii="微软雅黑" w:hAnsi="微软雅黑" w:eastAsia="微软雅黑" w:cs="微软雅黑"/>
      <w:b/>
      <w:bCs/>
      <w:lang w:eastAsia="en-US" w:bidi="en-US"/>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219"/>
    </w:pPr>
    <w:rPr>
      <w:rFonts w:ascii="微软雅黑" w:hAnsi="微软雅黑" w:eastAsia="微软雅黑" w:cs="微软雅黑"/>
      <w:lang w:eastAsia="en-US" w:bidi="en-US"/>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框文本 字符"/>
    <w:basedOn w:val="9"/>
    <w:link w:val="4"/>
    <w:semiHidden/>
    <w:qFormat/>
    <w:uiPriority w:val="99"/>
    <w:rPr>
      <w:rFonts w:ascii="Times New Roman" w:hAnsi="Times New Roman" w:cs="Times New Roman"/>
      <w:kern w:val="0"/>
      <w:sz w:val="18"/>
      <w:szCs w:val="18"/>
    </w:rPr>
  </w:style>
  <w:style w:type="paragraph" w:styleId="15">
    <w:name w:val="List Paragraph"/>
    <w:basedOn w:val="1"/>
    <w:unhideWhenUsed/>
    <w:qFormat/>
    <w:uiPriority w:val="99"/>
    <w:pPr>
      <w:ind w:firstLine="420" w:firstLineChars="200"/>
    </w:pPr>
  </w:style>
  <w:style w:type="paragraph" w:customStyle="1" w:styleId="16">
    <w:name w:val="[基本段落]"/>
    <w:basedOn w:val="1"/>
    <w:qFormat/>
    <w:uiPriority w:val="99"/>
    <w:pPr>
      <w:widowControl w:val="0"/>
      <w:autoSpaceDE w:val="0"/>
      <w:autoSpaceDN w:val="0"/>
      <w:adjustRightInd w:val="0"/>
      <w:spacing w:line="220" w:lineRule="atLeast"/>
      <w:jc w:val="both"/>
      <w:textAlignment w:val="center"/>
    </w:pPr>
    <w:rPr>
      <w:rFonts w:ascii="ATC-6b63658765875b57" w:eastAsia="ATC-6b63658765875b57" w:cs="ATC-6b63658765875b57"/>
      <w:color w:val="000000"/>
      <w:sz w:val="12"/>
      <w:szCs w:val="12"/>
      <w:lang w:val="zh-CN"/>
    </w:rPr>
  </w:style>
  <w:style w:type="paragraph" w:customStyle="1" w:styleId="17">
    <w:name w:val="Table Paragraph"/>
    <w:basedOn w:val="1"/>
    <w:qFormat/>
    <w:uiPriority w:val="1"/>
    <w:pPr>
      <w:ind w:left="200" w:right="191"/>
      <w:jc w:val="center"/>
    </w:pPr>
    <w:rPr>
      <w:rFonts w:ascii="Tahoma" w:hAnsi="Tahoma" w:eastAsia="Tahoma" w:cs="Tahoma"/>
      <w:lang w:eastAsia="en-US" w:bidi="en-US"/>
    </w:rPr>
  </w:style>
  <w:style w:type="table" w:customStyle="1" w:styleId="18">
    <w:name w:val="网格型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519</Characters>
  <Lines>4</Lines>
  <Paragraphs>1</Paragraphs>
  <TotalTime>7</TotalTime>
  <ScaleCrop>false</ScaleCrop>
  <LinksUpToDate>false</LinksUpToDate>
  <CharactersWithSpaces>608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2020-10-09T01:24:00Z</dcterms:created>
  <dc:creator>Li Tingting</dc:creator>
  <cp:lastModifiedBy>哎呦喂</cp:lastModifiedBy>
  <cp:lastPrinted>2020-05-05T05:57:00Z</cp:lastPrinted>
  <dcterms:modified xsi:type="dcterms:W3CDTF">2021-10-12T01:31:34Z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867F00644CCA4D93AB5FB7399EA6A24B</vt:lpwstr>
  </property>
</Properties>
</file>