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bookmarkStart w:id="0" w:name="OLE_LINK6"/>
      <w:bookmarkStart w:id="1" w:name="OLE_LINK7"/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pH 标准缓冲溶液(pH=9.18)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 简介：</w:t>
      </w:r>
    </w:p>
    <w:p>
      <w:pPr>
        <w:spacing w:line="220" w:lineRule="atLeast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pH 标准溶液的 pH 值是已知的，并达到规定的准确度，其pH值有良好的复现性和稳定性，具有较大的缓冲容量，较小的稀释值和较小的温度系数。该 pH </w:t>
      </w:r>
      <w:bookmarkStart w:id="2" w:name="_GoBack"/>
      <w:bookmarkEnd w:id="2"/>
      <w:r>
        <w:rPr>
          <w:rFonts w:hint="default" w:ascii="Times New Roman" w:hAnsi="Times New Roman" w:cs="Times New Roman"/>
        </w:rPr>
        <w:t xml:space="preserve">标准缓冲溶液常用于酸度计的定位和斜率校准，其准确度范围在±0.01pH。pH标准缓冲溶液(pH=9.18)是特指在 25℃下，pH=9.18。 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组成：</w:t>
      </w:r>
    </w:p>
    <w:tbl>
      <w:tblPr>
        <w:tblStyle w:val="7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8"/>
        <w:gridCol w:w="1582"/>
        <w:gridCol w:w="1582"/>
        <w:gridCol w:w="1582"/>
        <w:gridCol w:w="15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Header/>
          <w:jc w:val="center"/>
        </w:trPr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ind w:firstLine="1100" w:firstLineChars="5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产品名称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BS012-50ml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BS012-100ml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BS012-500ml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Storage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B4C7E7" w:themeColor="accent1" w:themeTint="66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pH标准缓冲溶液(pH=9.18)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0ml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100ml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ml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  <w:t>4℃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说明书</w:t>
            </w:r>
          </w:p>
        </w:tc>
        <w:tc>
          <w:tcPr>
            <w:tcW w:w="6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20" w:firstLineChars="1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一份</w:t>
            </w: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lang w:val="en-US" w:eastAsia="zh-CN"/>
        </w:rPr>
        <w:t>保存条件</w:t>
      </w:r>
      <w:r>
        <w:rPr>
          <w:rFonts w:hint="default" w:ascii="Times New Roman" w:hAnsi="Times New Roman" w:cs="Times New Roman"/>
          <w:b/>
          <w:sz w:val="24"/>
        </w:rPr>
        <w:t>：</w:t>
      </w:r>
    </w:p>
    <w:p>
      <w:pPr>
        <w:ind w:firstLine="440" w:firstLineChars="200"/>
        <w:rPr>
          <w:rFonts w:hint="default" w:ascii="Times New Roman" w:hAnsi="Times New Roman" w:cs="Times New Roman"/>
          <w:lang w:val="zh-CN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4℃</w:t>
      </w:r>
      <w:r>
        <w:rPr>
          <w:rFonts w:hint="eastAsia" w:cs="Times New Roman"/>
          <w:lang w:val="en-US" w:eastAsia="zh-CN"/>
        </w:rPr>
        <w:t>保存</w:t>
      </w:r>
      <w:r>
        <w:rPr>
          <w:rFonts w:hint="default" w:ascii="Times New Roman" w:hAnsi="Times New Roman" w:cs="Times New Roman"/>
          <w:lang w:val="en-US" w:eastAsia="zh-CN"/>
        </w:rPr>
        <w:t>,12个月</w:t>
      </w:r>
      <w:r>
        <w:rPr>
          <w:rFonts w:hint="eastAsia" w:cs="Times New Roman"/>
          <w:lang w:val="en-US" w:eastAsia="zh-CN"/>
        </w:rPr>
        <w:t>有效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操作步骤(仅供参考)：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1、将pH电极在纯水中清洗干净并甩干。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2、用温度计测量pH标准缓冲溶液的温度，并将pH计的温度值调整准确。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3、定位校正：将pH 电极浸入pH标准缓冲溶液(pH=6.86)中，稍微搅动后静止放置，待测量值稳定后，按校准键或参考仪器说明校准，一般会先显示闪烁的 6.86。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4、斜率校准Ⅰ: 将pH电极浸入pH标准缓冲溶液(pH=4.00)中，稍微搅动后静止放置，待测量值稳定后，按校准键或参考仪器说明校准，一般会先显示闪烁的 4.00。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5、斜率校准Ⅱ: 将pH电极浸入pH标准缓冲溶液(pH=9.18)中，稍微搅动后静止放置，待测量值稳定后，按校准键或参考仪器说明校准，一般会先显示闪烁的 9.18。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1、如果每次的使用量很小，可以适当分装后再使用。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2、显示pH校准数值时，pH值会随温度不同而不同。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3、根据pH等温测量原理，被测溶液的温度与校准溶液的温度越接近，其测量的准确度就越高。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4、为了您的安全和健康，请穿实验服并戴一次性手套操作。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5、本产品仅由于科研，严禁他用。</w:t>
      </w:r>
      <w:r>
        <w:rPr>
          <w:rFonts w:hint="default" w:ascii="Times New Roman" w:hAnsi="Times New Roman" w:cs="Times New Roman"/>
        </w:rPr>
        <w:t xml:space="preserve">      </w:t>
      </w:r>
    </w:p>
    <w:bookmarkEnd w:id="0"/>
    <w:bookmarkEnd w:id="1"/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B01755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110F22"/>
    <w:rsid w:val="06F02C3A"/>
    <w:rsid w:val="074C343C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1B20581"/>
    <w:rsid w:val="11CC2DCB"/>
    <w:rsid w:val="12856935"/>
    <w:rsid w:val="12AA4CCC"/>
    <w:rsid w:val="12E017F0"/>
    <w:rsid w:val="136E4A02"/>
    <w:rsid w:val="13D252D2"/>
    <w:rsid w:val="15391FA8"/>
    <w:rsid w:val="154A23B6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EA304D"/>
    <w:rsid w:val="1F39051F"/>
    <w:rsid w:val="1F424582"/>
    <w:rsid w:val="20BB5C7E"/>
    <w:rsid w:val="20BF4FAB"/>
    <w:rsid w:val="20F6250A"/>
    <w:rsid w:val="214E1337"/>
    <w:rsid w:val="219D05FE"/>
    <w:rsid w:val="21C36B18"/>
    <w:rsid w:val="22945B83"/>
    <w:rsid w:val="23AC318F"/>
    <w:rsid w:val="2424244E"/>
    <w:rsid w:val="243B3EC3"/>
    <w:rsid w:val="254D6E80"/>
    <w:rsid w:val="256C2293"/>
    <w:rsid w:val="25C911BD"/>
    <w:rsid w:val="26F9142C"/>
    <w:rsid w:val="27E9125D"/>
    <w:rsid w:val="27F36CD5"/>
    <w:rsid w:val="285E7FA9"/>
    <w:rsid w:val="28AB5051"/>
    <w:rsid w:val="28F432B2"/>
    <w:rsid w:val="29437E37"/>
    <w:rsid w:val="29690F2F"/>
    <w:rsid w:val="29FD6562"/>
    <w:rsid w:val="2D445AAA"/>
    <w:rsid w:val="2DA40DD1"/>
    <w:rsid w:val="2EE00E2E"/>
    <w:rsid w:val="2F0414B8"/>
    <w:rsid w:val="2FCC32D3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255A8E"/>
    <w:rsid w:val="368F65BD"/>
    <w:rsid w:val="36B742EC"/>
    <w:rsid w:val="36EC13B2"/>
    <w:rsid w:val="3726049A"/>
    <w:rsid w:val="373F33A3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BA2590"/>
    <w:rsid w:val="432C27C0"/>
    <w:rsid w:val="43D65EDF"/>
    <w:rsid w:val="44095D76"/>
    <w:rsid w:val="44E4235E"/>
    <w:rsid w:val="44F57B0D"/>
    <w:rsid w:val="459F0918"/>
    <w:rsid w:val="4659404B"/>
    <w:rsid w:val="46C108A7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21131"/>
    <w:rsid w:val="50FC7C2C"/>
    <w:rsid w:val="511F5354"/>
    <w:rsid w:val="513B0AC6"/>
    <w:rsid w:val="51B90571"/>
    <w:rsid w:val="51F07ADD"/>
    <w:rsid w:val="522F6EBB"/>
    <w:rsid w:val="52850AC5"/>
    <w:rsid w:val="55134B8E"/>
    <w:rsid w:val="55420423"/>
    <w:rsid w:val="55827A9F"/>
    <w:rsid w:val="55B5529B"/>
    <w:rsid w:val="55DF33B5"/>
    <w:rsid w:val="56032A18"/>
    <w:rsid w:val="566A7622"/>
    <w:rsid w:val="56A907D6"/>
    <w:rsid w:val="57196A76"/>
    <w:rsid w:val="57E96F22"/>
    <w:rsid w:val="58B1423F"/>
    <w:rsid w:val="58C6053D"/>
    <w:rsid w:val="591A3F00"/>
    <w:rsid w:val="59576523"/>
    <w:rsid w:val="5A5608D7"/>
    <w:rsid w:val="5A892369"/>
    <w:rsid w:val="5A8A69A2"/>
    <w:rsid w:val="5AC134FB"/>
    <w:rsid w:val="5B1467FA"/>
    <w:rsid w:val="5B2F547C"/>
    <w:rsid w:val="5B917014"/>
    <w:rsid w:val="5E0B01B4"/>
    <w:rsid w:val="5E0F42DE"/>
    <w:rsid w:val="5E830710"/>
    <w:rsid w:val="5F1F17D5"/>
    <w:rsid w:val="5F362061"/>
    <w:rsid w:val="5FC86E8B"/>
    <w:rsid w:val="614D4F32"/>
    <w:rsid w:val="624836F0"/>
    <w:rsid w:val="62DE4EA2"/>
    <w:rsid w:val="62E73524"/>
    <w:rsid w:val="62EF7959"/>
    <w:rsid w:val="6407386E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96001"/>
    <w:rsid w:val="726E6F54"/>
    <w:rsid w:val="72D3018B"/>
    <w:rsid w:val="7394487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A11449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B61D15"/>
    <w:rsid w:val="7EE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1</TotalTime>
  <ScaleCrop>false</ScaleCrop>
  <LinksUpToDate>false</LinksUpToDate>
  <CharactersWithSpaces>608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2020-10-09T01:24:00Z</dcterms:created>
  <dc:creator>Li Tingting</dc:creator>
  <cp:lastModifiedBy>哎呦喂</cp:lastModifiedBy>
  <cp:lastPrinted>2020-05-05T05:57:00Z</cp:lastPrinted>
  <dcterms:modified xsi:type="dcterms:W3CDTF">2021-11-04T01:10:09Z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867F00644CCA4D93AB5FB7399EA6A24B</vt:lpwstr>
  </property>
</Properties>
</file>